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FF" w:rsidRDefault="00B93AF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93AFF" w:rsidRDefault="00B93AFF">
      <w:pPr>
        <w:pStyle w:val="ConsPlusNormal"/>
        <w:outlineLvl w:val="0"/>
      </w:pPr>
    </w:p>
    <w:p w:rsidR="00B93AFF" w:rsidRDefault="00B93AFF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B93AFF" w:rsidRDefault="00B93AFF">
      <w:pPr>
        <w:pStyle w:val="ConsPlusTitle"/>
        <w:jc w:val="center"/>
      </w:pPr>
    </w:p>
    <w:p w:rsidR="00B93AFF" w:rsidRDefault="00B93AFF">
      <w:pPr>
        <w:pStyle w:val="ConsPlusTitle"/>
        <w:jc w:val="center"/>
      </w:pPr>
      <w:r>
        <w:t>ПОСТАНОВЛЕНИЕ</w:t>
      </w:r>
    </w:p>
    <w:p w:rsidR="00B93AFF" w:rsidRDefault="00B93AFF">
      <w:pPr>
        <w:pStyle w:val="ConsPlusTitle"/>
        <w:jc w:val="center"/>
      </w:pPr>
      <w:r>
        <w:t>от 11 мая 2017 г. N 178-п</w:t>
      </w:r>
    </w:p>
    <w:p w:rsidR="00B93AFF" w:rsidRDefault="00B93AFF">
      <w:pPr>
        <w:pStyle w:val="ConsPlusTitle"/>
        <w:jc w:val="center"/>
      </w:pPr>
    </w:p>
    <w:p w:rsidR="00B93AFF" w:rsidRDefault="00B93AFF">
      <w:pPr>
        <w:pStyle w:val="ConsPlusTitle"/>
        <w:jc w:val="center"/>
      </w:pPr>
      <w:r>
        <w:t>ОБ УСТАНОВЛЕНИИ ПРАВИЛ ОСУЩЕСТВЛЕНИЯ ДЕЯТЕЛЬНОСТИ</w:t>
      </w:r>
    </w:p>
    <w:p w:rsidR="00B93AFF" w:rsidRDefault="00B93AFF">
      <w:pPr>
        <w:pStyle w:val="ConsPlusTitle"/>
        <w:jc w:val="center"/>
      </w:pPr>
      <w:r>
        <w:t>РЕГИОНАЛЬНОГО ОПЕРАТОРА ПО ОБРАЩЕНИЮ С ТВЕРДЫМИ</w:t>
      </w:r>
    </w:p>
    <w:p w:rsidR="00B93AFF" w:rsidRDefault="00B93AFF">
      <w:pPr>
        <w:pStyle w:val="ConsPlusTitle"/>
        <w:jc w:val="center"/>
      </w:pPr>
      <w:r>
        <w:t>КОММУНАЛЬНЫМИ ОТХОДАМИ НА ТЕРРИТОРИИ НОВОСИБИРСКОЙ ОБЛАСТИ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6" w:history="1">
        <w:r>
          <w:rPr>
            <w:color w:val="0000FF"/>
          </w:rPr>
          <w:t>Законом</w:t>
        </w:r>
      </w:hyperlink>
      <w:r>
        <w:t xml:space="preserve"> Новосибирской области от 01.07.2015 N 582-ОЗ "О разграничении полномочий органов государственной власти Новосибирской области в области обращения с отходами производства и потребления" Правительство Новосибирской области постановляет: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Установить прилагаемые </w:t>
      </w:r>
      <w:hyperlink w:anchor="P25" w:history="1">
        <w:r>
          <w:rPr>
            <w:color w:val="0000FF"/>
          </w:rPr>
          <w:t>правила</w:t>
        </w:r>
      </w:hyperlink>
      <w:r>
        <w:t xml:space="preserve"> осуществления деятельности регионального оператора по обращению с твердыми коммунальными отходами на территории Новосибирской области.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jc w:val="right"/>
      </w:pPr>
      <w:r>
        <w:t>Губернатор Новосибирской области</w:t>
      </w:r>
    </w:p>
    <w:p w:rsidR="00B93AFF" w:rsidRDefault="00B93AFF">
      <w:pPr>
        <w:pStyle w:val="ConsPlusNormal"/>
        <w:jc w:val="right"/>
      </w:pPr>
      <w:r>
        <w:t>В.Ф.ГОРОДЕЦКИЙ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jc w:val="right"/>
        <w:outlineLvl w:val="0"/>
      </w:pPr>
      <w:r>
        <w:t>Приложение</w:t>
      </w:r>
    </w:p>
    <w:p w:rsidR="00B93AFF" w:rsidRDefault="00B93AFF">
      <w:pPr>
        <w:pStyle w:val="ConsPlusNormal"/>
        <w:jc w:val="right"/>
      </w:pPr>
      <w:r>
        <w:t>к постановлению</w:t>
      </w:r>
    </w:p>
    <w:p w:rsidR="00B93AFF" w:rsidRDefault="00B93AFF">
      <w:pPr>
        <w:pStyle w:val="ConsPlusNormal"/>
        <w:jc w:val="right"/>
      </w:pPr>
      <w:r>
        <w:t>Правительства Новосибирской области</w:t>
      </w:r>
    </w:p>
    <w:p w:rsidR="00B93AFF" w:rsidRDefault="00B93AFF">
      <w:pPr>
        <w:pStyle w:val="ConsPlusNormal"/>
        <w:jc w:val="right"/>
      </w:pPr>
      <w:r>
        <w:t>от 11.05.2017 N 178-п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Title"/>
        <w:jc w:val="center"/>
      </w:pPr>
      <w:bookmarkStart w:id="0" w:name="P25"/>
      <w:bookmarkEnd w:id="0"/>
      <w:r>
        <w:t>ПРАВИЛА</w:t>
      </w:r>
    </w:p>
    <w:p w:rsidR="00B93AFF" w:rsidRDefault="00B93AFF">
      <w:pPr>
        <w:pStyle w:val="ConsPlusTitle"/>
        <w:jc w:val="center"/>
      </w:pPr>
      <w:r>
        <w:t>ОСУЩЕСТВЛЕНИЯ ДЕЯТЕЛЬНОСТИ РЕГИОНАЛЬНОГО ОПЕРАТОРА</w:t>
      </w:r>
    </w:p>
    <w:p w:rsidR="00B93AFF" w:rsidRDefault="00B93AFF">
      <w:pPr>
        <w:pStyle w:val="ConsPlusTitle"/>
        <w:jc w:val="center"/>
      </w:pPr>
      <w:r>
        <w:t>ПО ОБРАЩЕНИЮ С ТВЕРДЫМИ КОММУНАЛЬНЫМИ ОТХОДАМИ</w:t>
      </w:r>
    </w:p>
    <w:p w:rsidR="00B93AFF" w:rsidRDefault="00B93AFF">
      <w:pPr>
        <w:pStyle w:val="ConsPlusTitle"/>
        <w:jc w:val="center"/>
      </w:pPr>
      <w:r>
        <w:t>НА ТЕРРИТОРИИ НОВОСИБИРСКОЙ ОБЛАСТИ</w:t>
      </w:r>
    </w:p>
    <w:p w:rsidR="00B93AFF" w:rsidRDefault="00B93AFF">
      <w:pPr>
        <w:pStyle w:val="ConsPlusTitle"/>
        <w:jc w:val="center"/>
      </w:pPr>
      <w:r>
        <w:t>(ДАЛЕЕ - ПРАВИЛА)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jc w:val="center"/>
        <w:outlineLvl w:val="1"/>
      </w:pPr>
      <w:r>
        <w:t>I. Общие положения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  <w:r>
        <w:t>1. Настоящие Правила определяют цели, задачи, функции и порядок осуществления деятельности регионального оператора по обращению с твердыми коммунальными отходами (далее - Региональный оператор) в сфере обращения с твердыми коммунальными отходами (далее - ТКО) на территории Новосибирской области.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2. Используемые в настоящих Правилах понятия употребляются в значениях, которые определены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 и иными нормативными правовыми актами.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3. Статус Регионального оператора присваивается юридическому лицу, определяется зона его деятельности на основании конкурсного отбора, проводимого министерством жилищно-коммунального хозяйства и энергетики Новосибирской области (далее - министерство).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4. Региональный оператор осуществляет свою деятельность на основании соглашения об организации деятельности по обращению с ТКО на территории Новосибирской области, </w:t>
      </w:r>
      <w:r>
        <w:lastRenderedPageBreak/>
        <w:t>заключенного с министерством по результатам проведения конкурсного отбора (далее - соглашение), Устава Регионального оператора, действующей лицензии, необходимой в отношении деятельности, которую юридическое лицо осуществляет самостоятельно (сбор, транспортирование, обработка, утилизация, обезвреживание, размещение отходов I - IV классов опасности).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jc w:val="center"/>
        <w:outlineLvl w:val="1"/>
      </w:pPr>
      <w:r>
        <w:t>II. Цели и задачи деятельности Регионального оператора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  <w:r>
        <w:t xml:space="preserve">5. Целью деятельности Регионального оператора являются обеспечение сбора, транспортирования, обработки, утилизации, обезвреживания, захоронения ТКО на территории Новосибирской области в соответствии с действующим законодательством, в том числе территориальной </w:t>
      </w:r>
      <w:hyperlink r:id="rId8" w:history="1">
        <w:r>
          <w:rPr>
            <w:color w:val="0000FF"/>
          </w:rPr>
          <w:t>схемой</w:t>
        </w:r>
      </w:hyperlink>
      <w:r>
        <w:t xml:space="preserve"> обращения с отходами, в том числе с твердыми коммунальными отходами, Новосибирской области, утвержденной постановлением Правительства Новосибирской области от 26.09.2016 N 292-п "Об утверждении территориальной схемы обращения с отходами, в том числе с твердыми коммунальными отходами, Новосибирской области" (далее - территориальная схема), государственной </w:t>
      </w:r>
      <w:hyperlink r:id="rId9" w:history="1">
        <w:r>
          <w:rPr>
            <w:color w:val="0000FF"/>
          </w:rPr>
          <w:t>программой</w:t>
        </w:r>
      </w:hyperlink>
      <w:r>
        <w:t xml:space="preserve"> Новосибирской области "Развитие системы обращения с отходами производства и потребления в Новосибирской области в 2015 - 2020 годах", утвержденной постановлением Правительства Новосибирской области от 19.01.2015 N 10-п "Об утверждении государственной программы Новосибирской области "Развитие системы обращения с отходами производства и потребления в Новосибирской области в 2015 - 2020 годах" (далее - государственная программа).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6. Региональный оператор осуществляет сбор, транспортирование, обработку, утилизацию, обезвреживание, захоронение ТКО самостоятельно или с привлечением операторов по обращению с ТКО.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7. Основными задачами Регионального оператора являются: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1) реализация территориальной </w:t>
      </w:r>
      <w:hyperlink r:id="rId10" w:history="1">
        <w:r>
          <w:rPr>
            <w:color w:val="0000FF"/>
          </w:rPr>
          <w:t>схемы</w:t>
        </w:r>
      </w:hyperlink>
      <w:r>
        <w:t xml:space="preserve"> и ее актуализация, участие в реализации мероприятий государственной </w:t>
      </w:r>
      <w:hyperlink r:id="rId11" w:history="1">
        <w:r>
          <w:rPr>
            <w:color w:val="0000FF"/>
          </w:rPr>
          <w:t>программы</w:t>
        </w:r>
      </w:hyperlink>
      <w:r>
        <w:t>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2) планирование, регулирование и контроль за обращением с ТКО и вторичными ресурсами в зоне его деятельности;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3) координация деятельности операторов, осуществляющих деятельность по сбору, транспортированию, обработке, обезвреживанию, захоронению ТКО в зоне деятельности Регионального оператора;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4) реализация механизмов экономического регулирования деятельности по обращению с ТКО;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5) осуществление взаимодействия с юридическими лицами и индивидуальными предпринимателями, осуществляющими деятельность в сфере обращения с отходами производства и потребления, федеральными органами государственной власти,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области, физическими и юридическими лицами;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6) участие в организации деятельности по созданию на территории муниципальных образований Новосибирской области комплексов (полигонов, площадок временного накопления отходов) по обработке, утилизации, обезвреживанию, размещению отходов и контроль их запуска на производственную мощность;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7) участие в разработке и реализации инвестиционных проектов (на основе концессионных соглашений, соглашений государственно-частного партнерства, соглашений </w:t>
      </w:r>
      <w:proofErr w:type="spellStart"/>
      <w:r>
        <w:t>муниципально</w:t>
      </w:r>
      <w:proofErr w:type="spellEnd"/>
      <w:r>
        <w:t>-частного партнерства) в сфере обращения отходов в зоне деятельности Регионального оператора;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lastRenderedPageBreak/>
        <w:t>8) внедрение системы раздельного сбора ТКО на территории Новосибирской области;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9) осуществление просвещения и воспитания жителей в Новосибирской области по вопросам обращения с ТКО.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jc w:val="center"/>
        <w:outlineLvl w:val="1"/>
      </w:pPr>
      <w:r>
        <w:t>III. Функции Регионального оператора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  <w:r>
        <w:t>8. Основными функциями Регионального оператора являются: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1) заключение договоров на оказание услуг по обработке, обезвреживанию, захоронению ТКО в соответствии с требованиями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 с операторами по обращению с ТКО, осуществляющими деятельность по обработке, обезвреживанию, захоронению ТКО на территории Новосибирской области на объектах, использование которых предусмотрено территориальной </w:t>
      </w:r>
      <w:hyperlink r:id="rId13" w:history="1">
        <w:r>
          <w:rPr>
            <w:color w:val="0000FF"/>
          </w:rPr>
          <w:t>схемой</w:t>
        </w:r>
      </w:hyperlink>
      <w:r>
        <w:t>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2) заключение договоров на оказание услуг по сбору и транспортированию ТКО с операторами по обращению с ТКО, осуществляющими деятельность по сбору и транспортированию ТКО, по цене, определенной сторонами такого договора, за исключением случаев, когда цены на услуги по сбору и транспортированию ТКО для Регионального оператора формируются по результатам торгов;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3) направление всем потребителям по адресу многоквартирного дома или жилого дома, адресу, указанному в Едином государственном реестре юридических лиц либо в Едином государственном реестре индивидуальных предпринимателей, предложений о заключении договора на оказание услуг по обращению с ТКО и проект такого договора в течение 30 календарных дней после наделения Регионального оператора статусом Регионального оператора;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4) заключение договоров на оказание услуг по обращению с ТКО с потребителями;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5) обеспечение обращения с ТКО, ранее размещенными в зоне деятельности Регионального оператора, на земельных участках, не предназначенных для этих целей;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6) создание условий для сбора ТКО на контейнерных площадках, предусмотренных территориальной </w:t>
      </w:r>
      <w:hyperlink r:id="rId14" w:history="1">
        <w:r>
          <w:rPr>
            <w:color w:val="0000FF"/>
          </w:rPr>
          <w:t>схемой</w:t>
        </w:r>
      </w:hyperlink>
      <w:r>
        <w:t>, в том числе и путем заключения договоров на сбор и транспортирование ТКО с последующим размещением отходов на объектах, включенных в территориальную схему;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7) осуществление приема заявок потребителей на вывоз крупногабаритных отходов (далее - КГО) и прочих отходов и направление их операторам по обращению с ТКО в соответствии с заключенными договорами;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8) обеспечение выполнения нормативов утилизации путем сбора, обработки, утилизации отходов от использования товаров при заключении договора по обращению с ТКО с производителями, импортерами товаров в соответствии с </w:t>
      </w:r>
      <w:hyperlink r:id="rId15" w:history="1">
        <w:r>
          <w:rPr>
            <w:color w:val="0000FF"/>
          </w:rPr>
          <w:t>частью 4 статьи 24.2</w:t>
        </w:r>
      </w:hyperlink>
      <w:r>
        <w:t xml:space="preserve"> Федерального закона от 24.06.1998 N 89-ФЗ "Об отходах производства и потребления";</w:t>
      </w:r>
    </w:p>
    <w:p w:rsidR="00B93AFF" w:rsidRDefault="00B93AFF">
      <w:pPr>
        <w:pStyle w:val="ConsPlusNormal"/>
        <w:spacing w:before="220"/>
        <w:ind w:firstLine="540"/>
        <w:jc w:val="both"/>
      </w:pPr>
      <w:bookmarkStart w:id="1" w:name="P64"/>
      <w:bookmarkEnd w:id="1"/>
      <w:r>
        <w:t>9) разработка (самостоятельно или с привлечением сторонних организаций) и представление на согласование в министерство не позднее 30 календарных дней со дня вступления в силу соглашения, а затем - ежегодно: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графика(</w:t>
      </w:r>
      <w:proofErr w:type="spellStart"/>
      <w:r>
        <w:t>ов</w:t>
      </w:r>
      <w:proofErr w:type="spellEnd"/>
      <w:r>
        <w:t>) сбора и транспортирования ТКО на территории Новосибирской области;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плана мероприятий по ликвидации мест несанкционированного размещения отходов в зоне деятельности Регионального оператора;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lastRenderedPageBreak/>
        <w:t>плана внедрения системы раздельного сбора ТКО на территории Новосибирской области;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плана просвещения и воспитания жителей Новосибирской области по вопросам обращения с ТКО;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графиков и маршрутов транспортирования ТКО;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10) в установленные сроки реализация (самостоятельно или с привлечением специализированных организаций) графиков и планов, указанных в </w:t>
      </w:r>
      <w:hyperlink w:anchor="P64" w:history="1">
        <w:r>
          <w:rPr>
            <w:color w:val="0000FF"/>
          </w:rPr>
          <w:t>подпункте 9 пункта 8</w:t>
        </w:r>
      </w:hyperlink>
      <w:r>
        <w:t xml:space="preserve"> настоящих Правил;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11) обеспечение своевременного выполнения целевых показателей, установленных территориальной </w:t>
      </w:r>
      <w:hyperlink r:id="rId16" w:history="1">
        <w:r>
          <w:rPr>
            <w:color w:val="0000FF"/>
          </w:rPr>
          <w:t>схемой</w:t>
        </w:r>
      </w:hyperlink>
      <w:r>
        <w:t>, и значений критериев качества оказания услуг по обращению с ТКО, указанных в соглашении;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12) организация и проведение торгов, по результатам которых формируются цены на услуги по сбору и транспортированию ТКО для Регионального оператора, в случаях и на условиях, определенных документацией об отборе, при проведении конкурсного отбора Регионального оператора,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оператора, утвержденными постановлением Правительства Российской Федерации от 03.11.2016 N 1133 "Об утверждении 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оператора";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13) участие в мероприятиях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ТКО;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14) обеспечение доступа к информации в области обращения с ТКО, в том числе путем раскрытия информации в области обращения с ТКО путем представления в областной исполнительный орган государственной власти Новосибирской области, уполномоченный в сфере государственного регулирования цен (тарифов) и ценообразования, сведений в объеме и порядке, предусмотренном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21.06.2016 N 564 "Об утверждении стандартов раскрытия информации в области обращения с твердыми коммунальными отходами";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15) рассмотрение обращений потребителей, принятие по ним решения в пределах своей компетенции и в установленные сроки;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16) проведение информационной эколого-просветительской работы по обращению с ТКО и вторичными материальными ресурсами с жителями Новосибирской области;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17) представление в министерство сведений об объеме и (или) о массе накопленных ТКО, а также ТКО, в отношении которых были осуществлены сбор, транспортирование, обработка, утилизация, обезвреживание и (или) захоронение, по форме, установленной соглашением, ежемесячно, если иная периодичность представления указанных сведений не предусмотрена соглашением;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18) внесение в министерство предложений по оптимизации сферы обращения с ТКО в Новосибирской области;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19) участие в процедуре согласования размещения объектов сбора и накопления, хранения ТКО;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20) участие в комиссии по допуску к эксплуатации средств измерений, установленных на объектах, используемых для обработки, обезвреживания и (или) захоронения ТКО;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lastRenderedPageBreak/>
        <w:t>21) согласование организации мест сбора отходов от использования потребительских товаров и упаковки, утративших свои потребительские свойства, входящих в состав ТКО, на контейнерных площадках и специальных площадках для складирования КГО;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22) согласование с министерством условий проведения торгов, по результатам которых формируются цены на услуги по сбору и транспортированию ТКО для регионального оператора по обращению с ТКО в случаях, установленных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23) представление в министерство информации, необходимой для корректировки территориальной </w:t>
      </w:r>
      <w:hyperlink r:id="rId20" w:history="1">
        <w:r>
          <w:rPr>
            <w:color w:val="0000FF"/>
          </w:rPr>
          <w:t>схемы</w:t>
        </w:r>
      </w:hyperlink>
      <w:r>
        <w:t>, и участие в такой корректировке;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24) осуществление расчета и (или) перерасчета размера платы за оказание услуги по обращению с ТКО;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25) осуществление иных обязанностей в сфере деятельности, предусмотренных действующим законодательством.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jc w:val="center"/>
        <w:outlineLvl w:val="1"/>
      </w:pPr>
      <w:r>
        <w:t>IV. Взаимодействие Регионального оператора с потребителями</w:t>
      </w:r>
    </w:p>
    <w:p w:rsidR="00B93AFF" w:rsidRDefault="00B93AFF">
      <w:pPr>
        <w:pStyle w:val="ConsPlusNormal"/>
        <w:jc w:val="center"/>
      </w:pPr>
      <w:r>
        <w:t>и операторами по обращению с отходами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  <w:r>
        <w:t>9. Взаимодействие Регионального оператора с потребителями осуществляется на основании договоров на оказание услуг по обращению с ТКО.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10. Региональный оператор обязан заключать договоры на оказание услуг по обращению с ТКО с потребителями и операторами по обращению с ТКО, владеющими объектами обработки, утилизации, обезвреживания, захоронения отходов, использование которых предусмотрено территориальной </w:t>
      </w:r>
      <w:hyperlink r:id="rId21" w:history="1">
        <w:r>
          <w:rPr>
            <w:color w:val="0000FF"/>
          </w:rPr>
          <w:t>схемой</w:t>
        </w:r>
      </w:hyperlink>
      <w:r>
        <w:t>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11. Региональный оператор не вправе отказать в заключении договора на оказание услуг по обращению с ТКО собственнику ТКО, которые образуются и места сбора которых находятся в зоне деятельности Регионального оператора.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12. Региональный оператор заключает договор с оператором по обращению с ТКО на сбор и транспортирование твердых коммунальных отходов в установленном законом порядке, в том числе по результатам проведения торгов в порядке, установленном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03.11.2016 N 1133 "Об утверждении 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оператора".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13. Региональный оператор заключает договоры на оказание услуг по обработке, обезвреживанию, захоронению ТКО с операторами по обращению с ТКО, осуществляющими деятельность по обработке, обезвреживанию, захоронению ТКО в зоне деятельности Регионального оператора.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14. В случае обнаружения Региональным оператором места складирования ТКО,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ТКО), Региональный оператор обязан в течение 5 рабочих дней: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1) уведомить любым способом, позволяющим получить подтверждение доставки такого уведомления, собственника земельного участка, орган местного самоуправления муниципального образования Новосибирской области и орган, осуществляющий государственный экологический надзор, об обнаружении места несанкционированного размещения ТКО;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lastRenderedPageBreak/>
        <w:t>2) уведомить любым способом, позволяющим получить подтверждение доставки такого уведомления, собственника земельного участка о необходимости ликвидации места несанкционированного размещения ТКО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ТКО.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15.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ТКО самостоятельно и не заключил договор с Региональным оператором на оказание услуг по ликвидации выявленного места несанкционированного размещения ТКО, Региональный оператор в течение 30 дней после отправки уведомления собственнику земельного участка ликвидирует место несанкционированного размещения ТКО. В этом случае Региональный оператор вправе обратиться в суд с требованиями о взыскании понесенных расходов.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16. Собственник земельного участка обязан самостоятельно обеспечить ликвидацию места несанкционированного размещения ТКО или заключить договор на оказание услуг по ликвидации выявленного места несанкционированного размещения ТКО с Региональным оператором.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jc w:val="center"/>
        <w:outlineLvl w:val="1"/>
      </w:pPr>
      <w:r>
        <w:t>V. Взаимодействие Регионального оператора с</w:t>
      </w:r>
    </w:p>
    <w:p w:rsidR="00B93AFF" w:rsidRDefault="00B93AFF">
      <w:pPr>
        <w:pStyle w:val="ConsPlusNormal"/>
        <w:jc w:val="center"/>
      </w:pPr>
      <w:r>
        <w:t>иными участниками отношений в сфере обращения</w:t>
      </w:r>
    </w:p>
    <w:p w:rsidR="00B93AFF" w:rsidRDefault="00B93AFF">
      <w:pPr>
        <w:pStyle w:val="ConsPlusNormal"/>
        <w:jc w:val="center"/>
      </w:pPr>
      <w:r>
        <w:t>с отходами производства и потребления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  <w:r>
        <w:t>17. Взаимодействие Регионального оператора с иными (за исключением вышеуказанных) участниками отношений в сфере обращения с отходами производства и потребления регулируются действующим законодательством.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18. Региональный оператор по запросам министерства представляет информацию о деятельности в сфере обращения с ТКО в зоне его деятельности по форме, объему и в сроки, указанные в запросе.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19. Региональный оператор направляет в министерство отчет о реализации территориальной </w:t>
      </w:r>
      <w:hyperlink r:id="rId23" w:history="1">
        <w:r>
          <w:rPr>
            <w:color w:val="0000FF"/>
          </w:rPr>
          <w:t>схемы</w:t>
        </w:r>
      </w:hyperlink>
      <w:r>
        <w:t xml:space="preserve"> по форме и в сроки, установленные соглашением.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20. Координацию отношений Регионального оператора и концессионеров, действующих в Новосибирской области, осуществляет министерство.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21. Региональный оператор по запросам министерства представляет информацию, необходимую для определения нормативов накопления ТКО.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22. По запросам органов местного самоуправления в Новосибирской области Региональный оператор представляет информацию о деятельности в сфере обращения с ТКО, осуществляемой на территории их муниципальных образований Новосибирской области, по форме, объему и в сроки, указанные в запросе.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>23. Органы местного самоуправления муниципальных образований Новосибирской области оказывают содействие в выборе земельных участков под объекты сбора и накопления, хранения, обработки, утилизации, обезвреживания, размещения ТКО.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jc w:val="center"/>
        <w:outlineLvl w:val="1"/>
      </w:pPr>
      <w:r>
        <w:t>VI. Контроль за деятельностью Регионального оператора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  <w:r>
        <w:t>24. Регулирование деятельности Регионального оператора по обращению с ТКО осуществляет министерство.</w:t>
      </w:r>
    </w:p>
    <w:p w:rsidR="00B93AFF" w:rsidRDefault="00B93AFF">
      <w:pPr>
        <w:pStyle w:val="ConsPlusNormal"/>
        <w:spacing w:before="220"/>
        <w:ind w:firstLine="540"/>
        <w:jc w:val="both"/>
      </w:pPr>
      <w:r>
        <w:t xml:space="preserve">25. Юридическое лицо может быть лишено статуса Регионального оператора по основаниям, определенным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</w:t>
      </w:r>
      <w:r>
        <w:lastRenderedPageBreak/>
        <w:t>Правительством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ind w:firstLine="540"/>
        <w:jc w:val="both"/>
      </w:pPr>
    </w:p>
    <w:p w:rsidR="00B93AFF" w:rsidRDefault="00B93A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139" w:rsidRDefault="00307139">
      <w:bookmarkStart w:id="2" w:name="_GoBack"/>
      <w:bookmarkEnd w:id="2"/>
    </w:p>
    <w:sectPr w:rsidR="00307139" w:rsidSect="00B3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FF"/>
    <w:rsid w:val="00142CAF"/>
    <w:rsid w:val="001723FB"/>
    <w:rsid w:val="00307139"/>
    <w:rsid w:val="00474B64"/>
    <w:rsid w:val="00475860"/>
    <w:rsid w:val="00525F3A"/>
    <w:rsid w:val="005310B2"/>
    <w:rsid w:val="00547AAF"/>
    <w:rsid w:val="00765F27"/>
    <w:rsid w:val="009A25F5"/>
    <w:rsid w:val="00B93AFF"/>
    <w:rsid w:val="00C476E7"/>
    <w:rsid w:val="00C72419"/>
    <w:rsid w:val="00E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8BBCE-9086-4EF7-9806-A56B9616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3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9F293C1EB08310D30779C719132BD4FD60F2CEDE6E440B190FD27835BE2829F9388212DEBCCC78AA23BE4YBD" TargetMode="External"/><Relationship Id="rId13" Type="http://schemas.openxmlformats.org/officeDocument/2006/relationships/hyperlink" Target="consultantplus://offline/ref=8219F293C1EB08310D30779C719132BD4FD60F2CEDE6E440B190FD27835BE2829F9388212DEBCCC78AA23BE4YBD" TargetMode="External"/><Relationship Id="rId18" Type="http://schemas.openxmlformats.org/officeDocument/2006/relationships/hyperlink" Target="consultantplus://offline/ref=8219F293C1EB08310D30699167FD6CB444DD5121E6EFE816ECCFA67AD4E5Y2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19F293C1EB08310D30779C719132BD4FD60F2CEDE6E440B190FD27835BE2829F9388212DEBCCC78AA23BE4YBD" TargetMode="External"/><Relationship Id="rId7" Type="http://schemas.openxmlformats.org/officeDocument/2006/relationships/hyperlink" Target="consultantplus://offline/ref=8219F293C1EB08310D30699167FD6CB444D55522E7E8E816ECCFA67AD4E5Y2D" TargetMode="External"/><Relationship Id="rId12" Type="http://schemas.openxmlformats.org/officeDocument/2006/relationships/hyperlink" Target="consultantplus://offline/ref=8219F293C1EB08310D30699167FD6CB444DD5620E5E6E816ECCFA67AD4E5Y2D" TargetMode="External"/><Relationship Id="rId17" Type="http://schemas.openxmlformats.org/officeDocument/2006/relationships/hyperlink" Target="consultantplus://offline/ref=8219F293C1EB08310D30699167FD6CB444D55023E2E8E816ECCFA67AD452E8D5D8DCD16369E6CDC6E8Y8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219F293C1EB08310D30779C719132BD4FD60F2CEDE6E440B190FD27835BE2829F9388212DEBCCC78AA23BE4YBD" TargetMode="External"/><Relationship Id="rId20" Type="http://schemas.openxmlformats.org/officeDocument/2006/relationships/hyperlink" Target="consultantplus://offline/ref=8219F293C1EB08310D30779C719132BD4FD60F2CEDE6E440B190FD27835BE2829F9388212DEBCCC78AA23BE4YB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19F293C1EB08310D30779C719132BD4FD60F2CE5EFE346B499A02D8B02EE80989CD7362AA2C0C68AA23B43E6YFD" TargetMode="External"/><Relationship Id="rId11" Type="http://schemas.openxmlformats.org/officeDocument/2006/relationships/hyperlink" Target="consultantplus://offline/ref=8219F293C1EB08310D30779C719132BD4FD60F2CE5EFE349B39DA02D8B02EE80989CD7362AA2C0C68AA23B40E6Y8D" TargetMode="External"/><Relationship Id="rId24" Type="http://schemas.openxmlformats.org/officeDocument/2006/relationships/hyperlink" Target="consultantplus://offline/ref=8219F293C1EB08310D30699167FD6CB444DD5620E5E6E816ECCFA67AD452E8D5D8DCD16369E6CDC6E8YAD" TargetMode="External"/><Relationship Id="rId5" Type="http://schemas.openxmlformats.org/officeDocument/2006/relationships/hyperlink" Target="consultantplus://offline/ref=8219F293C1EB08310D30699167FD6CB444D55522E7E8E816ECCFA67AD452E8D5D8DCD16168EEY7D" TargetMode="External"/><Relationship Id="rId15" Type="http://schemas.openxmlformats.org/officeDocument/2006/relationships/hyperlink" Target="consultantplus://offline/ref=8219F293C1EB08310D30699167FD6CB444D55522E7E8E816ECCFA67AD452E8D5D8DCD16369E6CFC1E8YBD" TargetMode="External"/><Relationship Id="rId23" Type="http://schemas.openxmlformats.org/officeDocument/2006/relationships/hyperlink" Target="consultantplus://offline/ref=8219F293C1EB08310D30779C719132BD4FD60F2CEDE6E440B190FD27835BE2829F9388212DEBCCC78AA23BE4YBD" TargetMode="External"/><Relationship Id="rId10" Type="http://schemas.openxmlformats.org/officeDocument/2006/relationships/hyperlink" Target="consultantplus://offline/ref=8219F293C1EB08310D30779C719132BD4FD60F2CEDE6E440B190FD27835BE2829F9388212DEBCCC78AA23BE4YBD" TargetMode="External"/><Relationship Id="rId19" Type="http://schemas.openxmlformats.org/officeDocument/2006/relationships/hyperlink" Target="consultantplus://offline/ref=8219F293C1EB08310D30699167FD6CB444DD5620E5E6E816ECCFA67AD452E8D5D8DCD16369E6CDC6E8YA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219F293C1EB08310D30779C719132BD4FD60F2CE5EFE349B39DA02D8B02EE80989CD7362AA2C0C68AA23B40E6Y8D" TargetMode="External"/><Relationship Id="rId14" Type="http://schemas.openxmlformats.org/officeDocument/2006/relationships/hyperlink" Target="consultantplus://offline/ref=8219F293C1EB08310D30779C719132BD4FD60F2CEDE6E440B190FD27835BE2829F9388212DEBCCC78AA23BE4YBD" TargetMode="External"/><Relationship Id="rId22" Type="http://schemas.openxmlformats.org/officeDocument/2006/relationships/hyperlink" Target="consultantplus://offline/ref=8219F293C1EB08310D30699167FD6CB444D55023E2E8E816ECCFA67AD4E5Y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3025</Words>
  <Characters>17249</Characters>
  <Application>Microsoft Office Word</Application>
  <DocSecurity>0</DocSecurity>
  <Lines>143</Lines>
  <Paragraphs>40</Paragraphs>
  <ScaleCrop>false</ScaleCrop>
  <Company>NSO</Company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Петровна</dc:creator>
  <cp:keywords/>
  <dc:description/>
  <cp:lastModifiedBy>Смирнова Анна Петровна</cp:lastModifiedBy>
  <cp:revision>1</cp:revision>
  <dcterms:created xsi:type="dcterms:W3CDTF">2018-07-24T03:24:00Z</dcterms:created>
  <dcterms:modified xsi:type="dcterms:W3CDTF">2018-07-24T03:25:00Z</dcterms:modified>
</cp:coreProperties>
</file>